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F11E5" w:rsidTr="008F4E55">
        <w:tc>
          <w:tcPr>
            <w:tcW w:w="4675" w:type="dxa"/>
          </w:tcPr>
          <w:p w:rsidR="008F11E5" w:rsidRPr="008F11E5" w:rsidRDefault="008F11E5" w:rsidP="008F11E5">
            <w:pPr>
              <w:jc w:val="center"/>
              <w:rPr>
                <w:rFonts w:ascii="Times New Roman" w:hAnsi="Times New Roman" w:cs="Times New Roman"/>
                <w:sz w:val="24"/>
                <w:szCs w:val="24"/>
              </w:rPr>
            </w:pPr>
            <w:r w:rsidRPr="008F11E5">
              <w:rPr>
                <w:rFonts w:ascii="Times New Roman" w:hAnsi="Times New Roman" w:cs="Times New Roman"/>
                <w:sz w:val="24"/>
                <w:szCs w:val="24"/>
              </w:rPr>
              <w:t>DAK GLUN HYDROPOWER JOINT STOCK COMPANY</w:t>
            </w:r>
          </w:p>
          <w:p w:rsidR="008F11E5" w:rsidRPr="008F11E5" w:rsidRDefault="008F11E5" w:rsidP="008F11E5">
            <w:pPr>
              <w:jc w:val="center"/>
              <w:rPr>
                <w:rStyle w:val="citation-1778"/>
                <w:rFonts w:ascii="Times New Roman" w:hAnsi="Times New Roman" w:cs="Times New Roman"/>
                <w:sz w:val="24"/>
                <w:szCs w:val="24"/>
              </w:rPr>
            </w:pPr>
            <w:r w:rsidRPr="008F11E5">
              <w:rPr>
                <w:rStyle w:val="citation-1778"/>
                <w:rFonts w:ascii="Times New Roman" w:hAnsi="Times New Roman" w:cs="Times New Roman"/>
                <w:bCs/>
                <w:sz w:val="24"/>
                <w:szCs w:val="24"/>
              </w:rPr>
              <w:t>No: 49/2020/CV</w:t>
            </w:r>
            <w:r w:rsidRPr="008F11E5">
              <w:rPr>
                <w:rStyle w:val="citation-1778"/>
                <w:rFonts w:ascii="Times New Roman" w:hAnsi="Times New Roman" w:cs="Times New Roman"/>
                <w:sz w:val="24"/>
                <w:szCs w:val="24"/>
              </w:rPr>
              <w:t xml:space="preserve"> </w:t>
            </w:r>
          </w:p>
          <w:p w:rsidR="008F11E5" w:rsidRDefault="008F11E5" w:rsidP="008F11E5">
            <w:pPr>
              <w:jc w:val="center"/>
            </w:pPr>
            <w:r w:rsidRPr="008F11E5">
              <w:rPr>
                <w:rStyle w:val="citation-1777"/>
                <w:rFonts w:ascii="Times New Roman" w:hAnsi="Times New Roman" w:cs="Times New Roman"/>
                <w:bCs/>
                <w:sz w:val="24"/>
                <w:szCs w:val="24"/>
              </w:rPr>
              <w:t>Re: Request for adjustment of project planning for Dak Glun 2 Hydropower Plant</w:t>
            </w:r>
          </w:p>
        </w:tc>
        <w:tc>
          <w:tcPr>
            <w:tcW w:w="4675" w:type="dxa"/>
          </w:tcPr>
          <w:p w:rsidR="008F11E5" w:rsidRPr="008F11E5" w:rsidRDefault="008F11E5" w:rsidP="008F11E5">
            <w:pPr>
              <w:jc w:val="center"/>
              <w:rPr>
                <w:rStyle w:val="citation-1776"/>
                <w:rFonts w:ascii="Times New Roman" w:hAnsi="Times New Roman" w:cs="Times New Roman"/>
                <w:sz w:val="24"/>
                <w:szCs w:val="24"/>
              </w:rPr>
            </w:pPr>
            <w:r w:rsidRPr="008F11E5">
              <w:rPr>
                <w:rStyle w:val="citation-1776"/>
                <w:rFonts w:ascii="Times New Roman" w:hAnsi="Times New Roman" w:cs="Times New Roman"/>
                <w:bCs/>
                <w:sz w:val="24"/>
                <w:szCs w:val="24"/>
              </w:rPr>
              <w:t>SOCIALIST REPUBLIC OF VIETNAM</w:t>
            </w:r>
          </w:p>
          <w:p w:rsidR="008F11E5" w:rsidRDefault="008F11E5" w:rsidP="008F11E5">
            <w:pPr>
              <w:jc w:val="center"/>
              <w:rPr>
                <w:rStyle w:val="citation-1775"/>
                <w:rFonts w:ascii="Times New Roman" w:hAnsi="Times New Roman" w:cs="Times New Roman"/>
                <w:bCs/>
                <w:sz w:val="24"/>
                <w:szCs w:val="24"/>
              </w:rPr>
            </w:pPr>
            <w:r w:rsidRPr="008F11E5">
              <w:rPr>
                <w:rStyle w:val="citation-1775"/>
                <w:rFonts w:ascii="Times New Roman" w:hAnsi="Times New Roman" w:cs="Times New Roman"/>
                <w:bCs/>
                <w:sz w:val="24"/>
                <w:szCs w:val="24"/>
              </w:rPr>
              <w:t xml:space="preserve">Independence - Freedom </w:t>
            </w:r>
            <w:r>
              <w:rPr>
                <w:rStyle w:val="citation-1775"/>
                <w:rFonts w:ascii="Times New Roman" w:hAnsi="Times New Roman" w:cs="Times New Roman"/>
                <w:bCs/>
                <w:sz w:val="24"/>
                <w:szCs w:val="24"/>
              </w:rPr>
              <w:t>–</w:t>
            </w:r>
            <w:r w:rsidRPr="008F11E5">
              <w:rPr>
                <w:rStyle w:val="citation-1775"/>
                <w:rFonts w:ascii="Times New Roman" w:hAnsi="Times New Roman" w:cs="Times New Roman"/>
                <w:bCs/>
                <w:sz w:val="24"/>
                <w:szCs w:val="24"/>
              </w:rPr>
              <w:t xml:space="preserve"> Happiness</w:t>
            </w:r>
          </w:p>
          <w:p w:rsidR="008F11E5" w:rsidRDefault="008F11E5" w:rsidP="008F11E5">
            <w:pPr>
              <w:jc w:val="center"/>
              <w:rPr>
                <w:rStyle w:val="citation-1775"/>
                <w:bCs/>
              </w:rPr>
            </w:pPr>
          </w:p>
          <w:p w:rsidR="008F11E5" w:rsidRPr="008F11E5" w:rsidRDefault="008F11E5" w:rsidP="008F11E5">
            <w:pPr>
              <w:jc w:val="center"/>
              <w:rPr>
                <w:rFonts w:ascii="Times New Roman" w:hAnsi="Times New Roman" w:cs="Times New Roman"/>
                <w:sz w:val="24"/>
                <w:szCs w:val="24"/>
              </w:rPr>
            </w:pPr>
            <w:r w:rsidRPr="008F11E5">
              <w:rPr>
                <w:rFonts w:ascii="Times New Roman" w:hAnsi="Times New Roman" w:cs="Times New Roman"/>
                <w:bCs/>
                <w:sz w:val="24"/>
                <w:szCs w:val="24"/>
              </w:rPr>
              <w:t>Dak Nong, August 20, 2020</w:t>
            </w:r>
          </w:p>
        </w:tc>
      </w:tr>
    </w:tbl>
    <w:p w:rsidR="008F11E5" w:rsidRPr="008F11E5" w:rsidRDefault="008F11E5" w:rsidP="008F11E5">
      <w:pPr>
        <w:spacing w:before="100" w:beforeAutospacing="1" w:after="100" w:afterAutospacing="1" w:line="240" w:lineRule="auto"/>
        <w:jc w:val="center"/>
        <w:rPr>
          <w:rFonts w:ascii="Times New Roman" w:eastAsia="Times New Roman" w:hAnsi="Times New Roman" w:cs="Times New Roman"/>
          <w:sz w:val="24"/>
          <w:szCs w:val="24"/>
        </w:rPr>
      </w:pPr>
      <w:r w:rsidRPr="008F11E5">
        <w:rPr>
          <w:rFonts w:ascii="Times New Roman" w:eastAsia="Times New Roman" w:hAnsi="Times New Roman" w:cs="Times New Roman"/>
          <w:b/>
          <w:bCs/>
          <w:sz w:val="24"/>
          <w:szCs w:val="24"/>
        </w:rPr>
        <w:t>To: Ministry of Industry and Trade</w:t>
      </w:r>
    </w:p>
    <w:p w:rsidR="008F11E5" w:rsidRPr="008F11E5" w:rsidRDefault="008F11E5" w:rsidP="008F11E5">
      <w:pPr>
        <w:spacing w:before="100" w:beforeAutospacing="1" w:after="100" w:afterAutospacing="1" w:line="240" w:lineRule="auto"/>
        <w:jc w:val="both"/>
        <w:rPr>
          <w:rFonts w:ascii="Times New Roman" w:eastAsia="Times New Roman" w:hAnsi="Times New Roman" w:cs="Times New Roman"/>
          <w:sz w:val="24"/>
          <w:szCs w:val="24"/>
        </w:rPr>
      </w:pPr>
      <w:r w:rsidRPr="008F11E5">
        <w:rPr>
          <w:rFonts w:ascii="Times New Roman" w:eastAsia="Times New Roman" w:hAnsi="Times New Roman" w:cs="Times New Roman"/>
          <w:sz w:val="24"/>
          <w:szCs w:val="24"/>
        </w:rPr>
        <w:t>Dak Glun Hydropower Joint Stock Company is currently the Investor of the Dak Glun 2 Hydropower Project with an installed capacity of 3.9MW in Quang Tam Commune, Tuy Duc District, Dak Nong Province.</w:t>
      </w:r>
    </w:p>
    <w:p w:rsidR="008F11E5" w:rsidRPr="008F11E5" w:rsidRDefault="008F11E5" w:rsidP="008F11E5">
      <w:pPr>
        <w:spacing w:before="100" w:beforeAutospacing="1" w:after="100" w:afterAutospacing="1" w:line="240" w:lineRule="auto"/>
        <w:jc w:val="both"/>
        <w:rPr>
          <w:rFonts w:ascii="Times New Roman" w:eastAsia="Times New Roman" w:hAnsi="Times New Roman" w:cs="Times New Roman"/>
          <w:sz w:val="24"/>
          <w:szCs w:val="24"/>
        </w:rPr>
      </w:pPr>
      <w:r w:rsidRPr="008F11E5">
        <w:rPr>
          <w:rFonts w:ascii="Times New Roman" w:eastAsia="Times New Roman" w:hAnsi="Times New Roman" w:cs="Times New Roman"/>
          <w:sz w:val="24"/>
          <w:szCs w:val="24"/>
        </w:rPr>
        <w:t>The Dak Glun 2 Hydropower Project was added to the National Medium and Small Hydropower Planning by the Ministry of Industry (now the Ministry of Industry and Trade) under Decision No. 3454/QD-BCN dated October 18, 2005.</w:t>
      </w:r>
    </w:p>
    <w:p w:rsidR="008F11E5" w:rsidRPr="008F11E5" w:rsidRDefault="008F11E5" w:rsidP="008F11E5">
      <w:pPr>
        <w:spacing w:before="100" w:beforeAutospacing="1" w:after="100" w:afterAutospacing="1" w:line="240" w:lineRule="auto"/>
        <w:jc w:val="both"/>
        <w:rPr>
          <w:rFonts w:ascii="Times New Roman" w:eastAsia="Times New Roman" w:hAnsi="Times New Roman" w:cs="Times New Roman"/>
          <w:sz w:val="24"/>
          <w:szCs w:val="24"/>
        </w:rPr>
      </w:pPr>
      <w:r w:rsidRPr="008F11E5">
        <w:rPr>
          <w:rFonts w:ascii="Times New Roman" w:eastAsia="Times New Roman" w:hAnsi="Times New Roman" w:cs="Times New Roman"/>
          <w:sz w:val="24"/>
          <w:szCs w:val="24"/>
        </w:rPr>
        <w:t>Based on the decision of the Ministry of Industry, the People's Committee of Dak Nong Province issued Decision No. 09/2006/QD-UBND dated March 3, 2006, regarding the Planning for Medium and Small Hydropower Development in Dak Nong province for the 2006-2010 period, with consideration up to 2015. Following Document No. 1933/UBND-CN dated September 6, 2007, from the Provincial People's Committee regarding the research and preparation of the Dak Glun 2 Hydropower Project dossier, Cosevo 77 Construction Joint Stock Company implemented the steps to establish the investment project. The project was granted an investment policy by the Provincial People's Committee under Decision No. 2543/UBND-CN dated November 12, 2007.</w:t>
      </w:r>
    </w:p>
    <w:p w:rsidR="008F11E5" w:rsidRPr="008F11E5" w:rsidRDefault="008F11E5" w:rsidP="008F11E5">
      <w:pPr>
        <w:spacing w:before="100" w:beforeAutospacing="1" w:after="100" w:afterAutospacing="1" w:line="240" w:lineRule="auto"/>
        <w:jc w:val="both"/>
        <w:rPr>
          <w:rFonts w:ascii="Times New Roman" w:eastAsia="Times New Roman" w:hAnsi="Times New Roman" w:cs="Times New Roman"/>
          <w:sz w:val="24"/>
          <w:szCs w:val="24"/>
        </w:rPr>
      </w:pPr>
      <w:r w:rsidRPr="008F11E5">
        <w:rPr>
          <w:rFonts w:ascii="Times New Roman" w:eastAsia="Times New Roman" w:hAnsi="Times New Roman" w:cs="Times New Roman"/>
          <w:sz w:val="24"/>
          <w:szCs w:val="24"/>
        </w:rPr>
        <w:t>During implementation, and with the approval of the Provincial People's Committee per Document No. 2862/UBND dated December 3, 2008, Cosevo 77 Construction Joint Stock Company transferred the role of Investor to Dak Glun Hydropower Joint Stock Company to continue the project.</w:t>
      </w:r>
    </w:p>
    <w:p w:rsidR="008F11E5" w:rsidRPr="008F11E5" w:rsidRDefault="008F11E5" w:rsidP="008F11E5">
      <w:pPr>
        <w:spacing w:before="100" w:beforeAutospacing="1" w:after="100" w:afterAutospacing="1" w:line="240" w:lineRule="auto"/>
        <w:jc w:val="both"/>
        <w:rPr>
          <w:rFonts w:ascii="Times New Roman" w:eastAsia="Times New Roman" w:hAnsi="Times New Roman" w:cs="Times New Roman"/>
          <w:sz w:val="24"/>
          <w:szCs w:val="24"/>
        </w:rPr>
      </w:pPr>
      <w:r w:rsidRPr="008F11E5">
        <w:rPr>
          <w:rFonts w:ascii="Times New Roman" w:eastAsia="Times New Roman" w:hAnsi="Times New Roman" w:cs="Times New Roman"/>
          <w:sz w:val="24"/>
          <w:szCs w:val="24"/>
        </w:rPr>
        <w:t>After being granted the investment policy, Dak Glun Hydropower Joint Stock Company hired the Dai An Kon Tum Industrial Construction Consulting Partnership to conduct investigations and surveys (topography, geology) and establish the investment project. The Institute of Engineering - Thuyloi University was hired to prepare the technical design and construction drawings in accordance with current regulations.</w:t>
      </w:r>
    </w:p>
    <w:p w:rsidR="008F11E5" w:rsidRDefault="008F11E5" w:rsidP="008F11E5">
      <w:pPr>
        <w:spacing w:before="100" w:beforeAutospacing="1" w:after="100" w:afterAutospacing="1" w:line="240" w:lineRule="auto"/>
        <w:jc w:val="both"/>
        <w:rPr>
          <w:rFonts w:ascii="Times New Roman" w:eastAsia="Times New Roman" w:hAnsi="Times New Roman" w:cs="Times New Roman"/>
          <w:sz w:val="24"/>
          <w:szCs w:val="24"/>
        </w:rPr>
      </w:pPr>
      <w:r w:rsidRPr="008F11E5">
        <w:rPr>
          <w:rFonts w:ascii="Times New Roman" w:eastAsia="Times New Roman" w:hAnsi="Times New Roman" w:cs="Times New Roman"/>
          <w:sz w:val="24"/>
          <w:szCs w:val="24"/>
        </w:rPr>
        <w:t>Based on survey results and during the design process, the consultant and the investor carefully analyzed technical parameters to improve investment and exploitation efficiency, specifically to minimize flooding in the reservoir area. Research results from this stage indicate that several project parameters need to change compared to the planning approved in Document No. 571/QD-UBND dated April 30, 2008.</w:t>
      </w:r>
    </w:p>
    <w:tbl>
      <w:tblPr>
        <w:tblW w:w="0" w:type="auto"/>
        <w:tblCellSpacing w:w="15" w:type="dxa"/>
        <w:tblCellMar>
          <w:left w:w="0" w:type="dxa"/>
          <w:right w:w="0" w:type="dxa"/>
        </w:tblCellMar>
        <w:tblLook w:val="04A0" w:firstRow="1" w:lastRow="0" w:firstColumn="1" w:lastColumn="0" w:noHBand="0" w:noVBand="1"/>
      </w:tblPr>
      <w:tblGrid>
        <w:gridCol w:w="789"/>
        <w:gridCol w:w="1839"/>
        <w:gridCol w:w="874"/>
        <w:gridCol w:w="3678"/>
        <w:gridCol w:w="2164"/>
      </w:tblGrid>
      <w:tr w:rsidR="008F11E5" w:rsidRPr="008F11E5" w:rsidTr="008F11E5">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F11E5" w:rsidRPr="008F11E5" w:rsidRDefault="008F11E5" w:rsidP="008F11E5">
            <w:pPr>
              <w:spacing w:after="0" w:line="240" w:lineRule="auto"/>
              <w:rPr>
                <w:rFonts w:ascii="Times New Roman" w:eastAsia="Times New Roman" w:hAnsi="Times New Roman" w:cs="Times New Roman"/>
                <w:color w:val="1F1F1F"/>
                <w:sz w:val="24"/>
                <w:szCs w:val="24"/>
              </w:rPr>
            </w:pPr>
            <w:r w:rsidRPr="008F11E5">
              <w:rPr>
                <w:rFonts w:ascii="Times New Roman" w:eastAsia="Times New Roman" w:hAnsi="Times New Roman" w:cs="Times New Roman"/>
                <w:b/>
                <w:bCs/>
                <w:color w:val="1F1F1F"/>
                <w:sz w:val="24"/>
                <w:szCs w:val="24"/>
                <w:bdr w:val="none" w:sz="0" w:space="0" w:color="auto" w:frame="1"/>
              </w:rPr>
              <w:lastRenderedPageBreak/>
              <w:t>No.</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F11E5" w:rsidRPr="008F11E5" w:rsidRDefault="008F11E5" w:rsidP="008F11E5">
            <w:pPr>
              <w:spacing w:after="0" w:line="240" w:lineRule="auto"/>
              <w:rPr>
                <w:rFonts w:ascii="Times New Roman" w:eastAsia="Times New Roman" w:hAnsi="Times New Roman" w:cs="Times New Roman"/>
                <w:color w:val="1F1F1F"/>
                <w:sz w:val="24"/>
                <w:szCs w:val="24"/>
              </w:rPr>
            </w:pPr>
            <w:r w:rsidRPr="008F11E5">
              <w:rPr>
                <w:rFonts w:ascii="Times New Roman" w:eastAsia="Times New Roman" w:hAnsi="Times New Roman" w:cs="Times New Roman"/>
                <w:b/>
                <w:bCs/>
                <w:color w:val="1F1F1F"/>
                <w:sz w:val="24"/>
                <w:szCs w:val="24"/>
                <w:bdr w:val="none" w:sz="0" w:space="0" w:color="auto" w:frame="1"/>
              </w:rPr>
              <w:t>Parameter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F11E5" w:rsidRPr="008F11E5" w:rsidRDefault="008F11E5" w:rsidP="008F11E5">
            <w:pPr>
              <w:spacing w:after="0" w:line="240" w:lineRule="auto"/>
              <w:rPr>
                <w:rFonts w:ascii="Times New Roman" w:eastAsia="Times New Roman" w:hAnsi="Times New Roman" w:cs="Times New Roman"/>
                <w:color w:val="1F1F1F"/>
                <w:sz w:val="24"/>
                <w:szCs w:val="24"/>
              </w:rPr>
            </w:pPr>
            <w:r w:rsidRPr="008F11E5">
              <w:rPr>
                <w:rFonts w:ascii="Times New Roman" w:eastAsia="Times New Roman" w:hAnsi="Times New Roman" w:cs="Times New Roman"/>
                <w:b/>
                <w:bCs/>
                <w:color w:val="1F1F1F"/>
                <w:sz w:val="24"/>
                <w:szCs w:val="24"/>
                <w:bdr w:val="none" w:sz="0" w:space="0" w:color="auto" w:frame="1"/>
              </w:rPr>
              <w:t>Unit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F11E5" w:rsidRPr="008F11E5" w:rsidRDefault="008F11E5" w:rsidP="008F11E5">
            <w:pPr>
              <w:spacing w:after="0" w:line="240" w:lineRule="auto"/>
              <w:rPr>
                <w:rFonts w:ascii="Times New Roman" w:eastAsia="Times New Roman" w:hAnsi="Times New Roman" w:cs="Times New Roman"/>
                <w:color w:val="1F1F1F"/>
                <w:sz w:val="24"/>
                <w:szCs w:val="24"/>
              </w:rPr>
            </w:pPr>
            <w:r w:rsidRPr="008F11E5">
              <w:rPr>
                <w:rFonts w:ascii="Times New Roman" w:eastAsia="Times New Roman" w:hAnsi="Times New Roman" w:cs="Times New Roman"/>
                <w:b/>
                <w:bCs/>
                <w:color w:val="1F1F1F"/>
                <w:sz w:val="24"/>
                <w:szCs w:val="24"/>
                <w:bdr w:val="none" w:sz="0" w:space="0" w:color="auto" w:frame="1"/>
              </w:rPr>
              <w:t>According to Planning 571/QD-UBND (30/04/2008)</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F11E5" w:rsidRPr="008F11E5" w:rsidRDefault="008F11E5" w:rsidP="008F11E5">
            <w:pPr>
              <w:spacing w:after="0" w:line="240" w:lineRule="auto"/>
              <w:rPr>
                <w:rFonts w:ascii="Times New Roman" w:eastAsia="Times New Roman" w:hAnsi="Times New Roman" w:cs="Times New Roman"/>
                <w:color w:val="1F1F1F"/>
                <w:sz w:val="24"/>
                <w:szCs w:val="24"/>
              </w:rPr>
            </w:pPr>
            <w:r w:rsidRPr="008F11E5">
              <w:rPr>
                <w:rFonts w:ascii="Times New Roman" w:eastAsia="Times New Roman" w:hAnsi="Times New Roman" w:cs="Times New Roman"/>
                <w:b/>
                <w:bCs/>
                <w:color w:val="1F1F1F"/>
                <w:sz w:val="24"/>
                <w:szCs w:val="24"/>
                <w:bdr w:val="none" w:sz="0" w:space="0" w:color="auto" w:frame="1"/>
              </w:rPr>
              <w:t>Proposed Adjustment</w:t>
            </w:r>
          </w:p>
        </w:tc>
      </w:tr>
      <w:tr w:rsidR="008F11E5" w:rsidRPr="008F11E5" w:rsidTr="008F11E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F11E5" w:rsidRPr="008F11E5" w:rsidRDefault="008F11E5" w:rsidP="008F11E5">
            <w:pPr>
              <w:spacing w:after="0" w:line="240" w:lineRule="auto"/>
              <w:rPr>
                <w:rFonts w:ascii="Times New Roman" w:eastAsia="Times New Roman" w:hAnsi="Times New Roman" w:cs="Times New Roman"/>
                <w:color w:val="1F1F1F"/>
                <w:sz w:val="24"/>
                <w:szCs w:val="24"/>
              </w:rPr>
            </w:pPr>
            <w:r w:rsidRPr="008F11E5">
              <w:rPr>
                <w:rFonts w:ascii="Times New Roman" w:eastAsia="Times New Roman" w:hAnsi="Times New Roman" w:cs="Times New Roman"/>
                <w:color w:val="1F1F1F"/>
                <w:sz w:val="24"/>
                <w:szCs w:val="24"/>
                <w:bdr w:val="none" w:sz="0" w:space="0" w:color="auto" w:frame="1"/>
              </w:rPr>
              <w:t>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F11E5" w:rsidRPr="008F11E5" w:rsidRDefault="008F11E5" w:rsidP="008F11E5">
            <w:pPr>
              <w:spacing w:after="0" w:line="240" w:lineRule="auto"/>
              <w:rPr>
                <w:rFonts w:ascii="Times New Roman" w:eastAsia="Times New Roman" w:hAnsi="Times New Roman" w:cs="Times New Roman"/>
                <w:color w:val="1F1F1F"/>
                <w:sz w:val="24"/>
                <w:szCs w:val="24"/>
              </w:rPr>
            </w:pPr>
            <w:r w:rsidRPr="008F11E5">
              <w:rPr>
                <w:rFonts w:ascii="Times New Roman" w:eastAsia="Times New Roman" w:hAnsi="Times New Roman" w:cs="Times New Roman"/>
                <w:color w:val="1F1F1F"/>
                <w:sz w:val="24"/>
                <w:szCs w:val="24"/>
                <w:bdr w:val="none" w:sz="0" w:space="0" w:color="auto" w:frame="1"/>
              </w:rPr>
              <w:t>Installed Capacity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F11E5" w:rsidRPr="008F11E5" w:rsidRDefault="008F11E5" w:rsidP="008F11E5">
            <w:pPr>
              <w:spacing w:after="0" w:line="240" w:lineRule="auto"/>
              <w:rPr>
                <w:rFonts w:ascii="Times New Roman" w:eastAsia="Times New Roman" w:hAnsi="Times New Roman" w:cs="Times New Roman"/>
                <w:color w:val="1F1F1F"/>
                <w:sz w:val="24"/>
                <w:szCs w:val="24"/>
              </w:rPr>
            </w:pPr>
            <w:r w:rsidRPr="008F11E5">
              <w:rPr>
                <w:rFonts w:ascii="Times New Roman" w:eastAsia="Times New Roman" w:hAnsi="Times New Roman" w:cs="Times New Roman"/>
                <w:color w:val="1F1F1F"/>
                <w:sz w:val="24"/>
                <w:szCs w:val="24"/>
                <w:bdr w:val="none" w:sz="0" w:space="0" w:color="auto" w:frame="1"/>
              </w:rPr>
              <w:t>MW</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F11E5" w:rsidRPr="008F11E5" w:rsidRDefault="008F11E5" w:rsidP="008F11E5">
            <w:pPr>
              <w:spacing w:after="0" w:line="240" w:lineRule="auto"/>
              <w:rPr>
                <w:rFonts w:ascii="Times New Roman" w:eastAsia="Times New Roman" w:hAnsi="Times New Roman" w:cs="Times New Roman"/>
                <w:color w:val="1F1F1F"/>
                <w:sz w:val="24"/>
                <w:szCs w:val="24"/>
              </w:rPr>
            </w:pPr>
            <w:r w:rsidRPr="008F11E5">
              <w:rPr>
                <w:rFonts w:ascii="Times New Roman" w:eastAsia="Times New Roman" w:hAnsi="Times New Roman" w:cs="Times New Roman"/>
                <w:color w:val="1F1F1F"/>
                <w:sz w:val="24"/>
                <w:szCs w:val="24"/>
                <w:bdr w:val="none" w:sz="0" w:space="0" w:color="auto" w:frame="1"/>
              </w:rPr>
              <w:t>4.5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F11E5" w:rsidRPr="008F11E5" w:rsidRDefault="008F11E5" w:rsidP="008F11E5">
            <w:pPr>
              <w:spacing w:after="0" w:line="240" w:lineRule="auto"/>
              <w:rPr>
                <w:rFonts w:ascii="Times New Roman" w:eastAsia="Times New Roman" w:hAnsi="Times New Roman" w:cs="Times New Roman"/>
                <w:color w:val="1F1F1F"/>
                <w:sz w:val="24"/>
                <w:szCs w:val="24"/>
              </w:rPr>
            </w:pPr>
            <w:r w:rsidRPr="008F11E5">
              <w:rPr>
                <w:rFonts w:ascii="Times New Roman" w:eastAsia="Times New Roman" w:hAnsi="Times New Roman" w:cs="Times New Roman"/>
                <w:color w:val="1F1F1F"/>
                <w:sz w:val="24"/>
                <w:szCs w:val="24"/>
                <w:bdr w:val="none" w:sz="0" w:space="0" w:color="auto" w:frame="1"/>
              </w:rPr>
              <w:t>3.9</w:t>
            </w:r>
          </w:p>
        </w:tc>
      </w:tr>
      <w:tr w:rsidR="008F11E5" w:rsidRPr="008F11E5" w:rsidTr="008F11E5">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F11E5" w:rsidRPr="008F11E5" w:rsidRDefault="008F11E5" w:rsidP="008F11E5">
            <w:pPr>
              <w:spacing w:after="0" w:line="240" w:lineRule="auto"/>
              <w:rPr>
                <w:rFonts w:ascii="Times New Roman" w:eastAsia="Times New Roman" w:hAnsi="Times New Roman" w:cs="Times New Roman"/>
                <w:color w:val="1F1F1F"/>
                <w:sz w:val="24"/>
                <w:szCs w:val="24"/>
              </w:rPr>
            </w:pPr>
            <w:r w:rsidRPr="008F11E5">
              <w:rPr>
                <w:rFonts w:ascii="Times New Roman" w:eastAsia="Times New Roman" w:hAnsi="Times New Roman" w:cs="Times New Roman"/>
                <w:color w:val="1F1F1F"/>
                <w:sz w:val="24"/>
                <w:szCs w:val="24"/>
                <w:bdr w:val="none" w:sz="0" w:space="0" w:color="auto" w:frame="1"/>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F11E5" w:rsidRPr="008F11E5" w:rsidRDefault="008F11E5" w:rsidP="008F11E5">
            <w:pPr>
              <w:spacing w:after="0" w:line="240" w:lineRule="auto"/>
              <w:rPr>
                <w:rFonts w:ascii="Times New Roman" w:eastAsia="Times New Roman" w:hAnsi="Times New Roman" w:cs="Times New Roman"/>
                <w:color w:val="1F1F1F"/>
                <w:sz w:val="24"/>
                <w:szCs w:val="24"/>
              </w:rPr>
            </w:pPr>
            <w:r w:rsidRPr="008F11E5">
              <w:rPr>
                <w:rFonts w:ascii="Times New Roman" w:eastAsia="Times New Roman" w:hAnsi="Times New Roman" w:cs="Times New Roman"/>
                <w:color w:val="1F1F1F"/>
                <w:sz w:val="24"/>
                <w:szCs w:val="24"/>
                <w:bdr w:val="none" w:sz="0" w:space="0" w:color="auto" w:frame="1"/>
              </w:rPr>
              <w:t>Design Head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F11E5" w:rsidRPr="008F11E5" w:rsidRDefault="008F11E5" w:rsidP="008F11E5">
            <w:pPr>
              <w:spacing w:after="0" w:line="240" w:lineRule="auto"/>
              <w:rPr>
                <w:rFonts w:ascii="Times New Roman" w:eastAsia="Times New Roman" w:hAnsi="Times New Roman" w:cs="Times New Roman"/>
                <w:color w:val="1F1F1F"/>
                <w:sz w:val="24"/>
                <w:szCs w:val="24"/>
              </w:rPr>
            </w:pPr>
            <w:r w:rsidRPr="008F11E5">
              <w:rPr>
                <w:rFonts w:ascii="Times New Roman" w:eastAsia="Times New Roman" w:hAnsi="Times New Roman" w:cs="Times New Roman"/>
                <w:color w:val="1F1F1F"/>
                <w:sz w:val="24"/>
                <w:szCs w:val="24"/>
                <w:bdr w:val="none" w:sz="0" w:space="0" w:color="auto" w:frame="1"/>
              </w:rPr>
              <w:t>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F11E5" w:rsidRPr="008F11E5" w:rsidRDefault="008F11E5" w:rsidP="008F11E5">
            <w:pPr>
              <w:spacing w:after="0" w:line="240" w:lineRule="auto"/>
              <w:rPr>
                <w:rFonts w:ascii="Times New Roman" w:eastAsia="Times New Roman" w:hAnsi="Times New Roman" w:cs="Times New Roman"/>
                <w:color w:val="1F1F1F"/>
                <w:sz w:val="24"/>
                <w:szCs w:val="24"/>
              </w:rPr>
            </w:pPr>
            <w:r w:rsidRPr="008F11E5">
              <w:rPr>
                <w:rFonts w:ascii="Times New Roman" w:eastAsia="Times New Roman" w:hAnsi="Times New Roman" w:cs="Times New Roman"/>
                <w:color w:val="1F1F1F"/>
                <w:sz w:val="24"/>
                <w:szCs w:val="24"/>
                <w:bdr w:val="none" w:sz="0" w:space="0" w:color="auto" w:frame="1"/>
              </w:rPr>
              <w:t>123.0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F11E5" w:rsidRPr="008F11E5" w:rsidRDefault="008F11E5" w:rsidP="008F11E5">
            <w:pPr>
              <w:spacing w:after="0" w:line="240" w:lineRule="auto"/>
              <w:rPr>
                <w:rFonts w:ascii="Times New Roman" w:eastAsia="Times New Roman" w:hAnsi="Times New Roman" w:cs="Times New Roman"/>
                <w:color w:val="1F1F1F"/>
                <w:sz w:val="24"/>
                <w:szCs w:val="24"/>
              </w:rPr>
            </w:pPr>
            <w:r w:rsidRPr="008F11E5">
              <w:rPr>
                <w:rFonts w:ascii="Times New Roman" w:eastAsia="Times New Roman" w:hAnsi="Times New Roman" w:cs="Times New Roman"/>
                <w:color w:val="1F1F1F"/>
                <w:sz w:val="24"/>
                <w:szCs w:val="24"/>
                <w:bdr w:val="none" w:sz="0" w:space="0" w:color="auto" w:frame="1"/>
              </w:rPr>
              <w:t>94.17</w:t>
            </w:r>
          </w:p>
        </w:tc>
      </w:tr>
    </w:tbl>
    <w:p w:rsidR="008F11E5" w:rsidRPr="008F11E5" w:rsidRDefault="008F11E5" w:rsidP="008F11E5">
      <w:pPr>
        <w:spacing w:before="100" w:beforeAutospacing="1" w:after="100" w:afterAutospacing="1" w:line="240" w:lineRule="auto"/>
        <w:outlineLvl w:val="2"/>
        <w:rPr>
          <w:rFonts w:ascii="Times New Roman" w:eastAsia="Times New Roman" w:hAnsi="Times New Roman" w:cs="Times New Roman"/>
          <w:b/>
          <w:bCs/>
          <w:sz w:val="27"/>
          <w:szCs w:val="27"/>
        </w:rPr>
      </w:pPr>
      <w:r w:rsidRPr="008F11E5">
        <w:rPr>
          <w:rFonts w:ascii="Times New Roman" w:eastAsia="Times New Roman" w:hAnsi="Times New Roman" w:cs="Times New Roman"/>
          <w:b/>
          <w:bCs/>
          <w:sz w:val="27"/>
          <w:szCs w:val="27"/>
        </w:rPr>
        <w:t>Reasons for Changes</w:t>
      </w:r>
    </w:p>
    <w:p w:rsidR="008F11E5" w:rsidRPr="008F11E5" w:rsidRDefault="008F11E5" w:rsidP="008F11E5">
      <w:pPr>
        <w:spacing w:before="100" w:beforeAutospacing="1" w:after="100" w:afterAutospacing="1" w:line="240" w:lineRule="auto"/>
        <w:rPr>
          <w:rFonts w:ascii="Times New Roman" w:eastAsia="Times New Roman" w:hAnsi="Times New Roman" w:cs="Times New Roman"/>
          <w:sz w:val="24"/>
          <w:szCs w:val="24"/>
        </w:rPr>
      </w:pPr>
      <w:r w:rsidRPr="008F11E5">
        <w:rPr>
          <w:rFonts w:ascii="Times New Roman" w:eastAsia="Times New Roman" w:hAnsi="Times New Roman" w:cs="Times New Roman"/>
          <w:sz w:val="24"/>
          <w:szCs w:val="24"/>
        </w:rPr>
        <w:t>The Dak Glun 2 Hydropower plant has a proposed installed capacity of 3.9MW (2 units), exploiting the water resources on the Dak Glun stream with an average annual electricity output of approximately 14.75 million kWh.</w:t>
      </w:r>
    </w:p>
    <w:p w:rsidR="008F11E5" w:rsidRPr="008F11E5" w:rsidRDefault="008F11E5" w:rsidP="008F11E5">
      <w:pPr>
        <w:spacing w:before="100" w:beforeAutospacing="1" w:after="100" w:afterAutospacing="1" w:line="240" w:lineRule="auto"/>
        <w:rPr>
          <w:rFonts w:ascii="Times New Roman" w:eastAsia="Times New Roman" w:hAnsi="Times New Roman" w:cs="Times New Roman"/>
          <w:sz w:val="24"/>
          <w:szCs w:val="24"/>
        </w:rPr>
      </w:pPr>
      <w:r w:rsidRPr="008F11E5">
        <w:rPr>
          <w:rFonts w:ascii="Times New Roman" w:eastAsia="Times New Roman" w:hAnsi="Times New Roman" w:cs="Times New Roman"/>
          <w:sz w:val="24"/>
          <w:szCs w:val="24"/>
        </w:rPr>
        <w:t>However, because the initial planning was researched with limited documentation (1/10,000 scale maps) and limited data on socio-economic conditions and upstream flooding, some selected parameters were not optimal. Specifically, the capacity approved in the provincial planning was 4.5MW. During the Feasibility Study report stage, a reduction to 3.9MW was proposed via Document No. 198/SCT-DN dated March 20, 2009, and was agreed upon in principle by the Provincial People's Committee in Document No. 766/UBND-CN dated April 16, 2009</w:t>
      </w:r>
      <w:r>
        <w:rPr>
          <w:rFonts w:ascii="Times New Roman" w:eastAsia="Times New Roman" w:hAnsi="Times New Roman" w:cs="Times New Roman"/>
          <w:sz w:val="24"/>
          <w:szCs w:val="24"/>
        </w:rPr>
        <w:t>.</w:t>
      </w:r>
    </w:p>
    <w:p w:rsidR="008F11E5" w:rsidRPr="008F11E5" w:rsidRDefault="008F11E5" w:rsidP="008F11E5">
      <w:pPr>
        <w:spacing w:before="100" w:beforeAutospacing="1" w:after="100" w:afterAutospacing="1" w:line="240" w:lineRule="auto"/>
        <w:rPr>
          <w:rFonts w:ascii="Times New Roman" w:eastAsia="Times New Roman" w:hAnsi="Times New Roman" w:cs="Times New Roman"/>
          <w:sz w:val="24"/>
          <w:szCs w:val="24"/>
        </w:rPr>
      </w:pPr>
      <w:r w:rsidRPr="008F11E5">
        <w:rPr>
          <w:rFonts w:ascii="Times New Roman" w:eastAsia="Times New Roman" w:hAnsi="Times New Roman" w:cs="Times New Roman"/>
          <w:sz w:val="24"/>
          <w:szCs w:val="24"/>
        </w:rPr>
        <w:t>To ensure project efficiency and consistency across all project dossiers, it is necessary to formally adjust the capacity from 4.5MW to 3.9MW. Parameters regarding dead water level and design head have been recalculated based on the adjusted capacity and to optimize power output.</w:t>
      </w:r>
    </w:p>
    <w:p w:rsidR="008F11E5" w:rsidRPr="008F11E5" w:rsidRDefault="008F11E5" w:rsidP="008F11E5">
      <w:pPr>
        <w:spacing w:after="0" w:line="240" w:lineRule="auto"/>
        <w:rPr>
          <w:rFonts w:ascii="Times New Roman" w:eastAsia="Times New Roman" w:hAnsi="Times New Roman" w:cs="Times New Roman"/>
          <w:b/>
          <w:bCs/>
          <w:sz w:val="27"/>
          <w:szCs w:val="27"/>
        </w:rPr>
      </w:pPr>
      <w:r w:rsidRPr="008F11E5">
        <w:rPr>
          <w:rFonts w:ascii="Times New Roman" w:eastAsia="Times New Roman" w:hAnsi="Times New Roman" w:cs="Times New Roman"/>
          <w:b/>
          <w:bCs/>
          <w:sz w:val="27"/>
          <w:szCs w:val="27"/>
        </w:rPr>
        <w:t>Results of the Changes</w:t>
      </w:r>
    </w:p>
    <w:p w:rsidR="008F11E5" w:rsidRPr="008F11E5" w:rsidRDefault="008F11E5" w:rsidP="008F11E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F11E5">
        <w:rPr>
          <w:rFonts w:ascii="Times New Roman" w:eastAsia="Times New Roman" w:hAnsi="Times New Roman" w:cs="Times New Roman"/>
          <w:sz w:val="24"/>
          <w:szCs w:val="24"/>
        </w:rPr>
        <w:t>The exploitation scheme remains unchanged: including a rising dam combined with a spillway, an open canal energy line on the right bank, an open-air powerhouse, and a discharge canal back to the Dak Glun stream.</w:t>
      </w:r>
    </w:p>
    <w:p w:rsidR="008F11E5" w:rsidRPr="008F11E5" w:rsidRDefault="008F11E5" w:rsidP="008F11E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F11E5">
        <w:rPr>
          <w:rFonts w:ascii="Times New Roman" w:eastAsia="Times New Roman" w:hAnsi="Times New Roman" w:cs="Times New Roman"/>
          <w:sz w:val="24"/>
          <w:szCs w:val="24"/>
        </w:rPr>
        <w:t xml:space="preserve">The adjusted installed capacity is </w:t>
      </w:r>
      <w:r w:rsidR="008F4E55">
        <w:rPr>
          <w:rFonts w:ascii="Times New Roman" w:eastAsia="Times New Roman" w:hAnsi="Times New Roman" w:cs="Times New Roman"/>
          <w:sz w:val="24"/>
          <w:szCs w:val="24"/>
        </w:rPr>
        <w:t>N</w:t>
      </w:r>
      <w:r w:rsidR="008F4E55">
        <w:rPr>
          <w:rFonts w:ascii="Times New Roman" w:eastAsia="Times New Roman" w:hAnsi="Times New Roman" w:cs="Times New Roman"/>
          <w:sz w:val="24"/>
          <w:szCs w:val="24"/>
          <w:vertAlign w:val="subscript"/>
        </w:rPr>
        <w:t>lm</w:t>
      </w:r>
      <w:bookmarkStart w:id="0" w:name="_GoBack"/>
      <w:bookmarkEnd w:id="0"/>
      <w:r w:rsidRPr="008F11E5">
        <w:rPr>
          <w:rFonts w:ascii="Times New Roman" w:eastAsia="Times New Roman" w:hAnsi="Times New Roman" w:cs="Times New Roman"/>
          <w:sz w:val="24"/>
          <w:szCs w:val="24"/>
        </w:rPr>
        <w:t>= 3.9MW$.</w:t>
      </w:r>
    </w:p>
    <w:p w:rsidR="008F11E5" w:rsidRPr="008F11E5" w:rsidRDefault="008F11E5" w:rsidP="008F11E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F11E5">
        <w:rPr>
          <w:rFonts w:ascii="Times New Roman" w:eastAsia="Times New Roman" w:hAnsi="Times New Roman" w:cs="Times New Roman"/>
          <w:sz w:val="24"/>
          <w:szCs w:val="24"/>
        </w:rPr>
        <w:t>Hydropower, technical, and economic-financial parameters have been optimized.</w:t>
      </w:r>
    </w:p>
    <w:p w:rsidR="008F11E5" w:rsidRPr="008F11E5" w:rsidRDefault="008F11E5" w:rsidP="008F11E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F11E5">
        <w:rPr>
          <w:rFonts w:ascii="Times New Roman" w:eastAsia="Times New Roman" w:hAnsi="Times New Roman" w:cs="Times New Roman"/>
          <w:sz w:val="24"/>
          <w:szCs w:val="24"/>
        </w:rPr>
        <w:t>The changes ensure project safety, improve investment efficiency, and do not cause adverse effects on the socio-economic development of the project area.</w:t>
      </w:r>
    </w:p>
    <w:p w:rsidR="008F11E5" w:rsidRPr="008F11E5" w:rsidRDefault="008F11E5" w:rsidP="008F11E5">
      <w:pPr>
        <w:spacing w:before="100" w:beforeAutospacing="1" w:after="100" w:afterAutospacing="1" w:line="240" w:lineRule="auto"/>
        <w:outlineLvl w:val="2"/>
        <w:rPr>
          <w:rFonts w:ascii="Times New Roman" w:eastAsia="Times New Roman" w:hAnsi="Times New Roman" w:cs="Times New Roman"/>
          <w:b/>
          <w:bCs/>
          <w:sz w:val="27"/>
          <w:szCs w:val="27"/>
        </w:rPr>
      </w:pPr>
      <w:r w:rsidRPr="008F11E5">
        <w:rPr>
          <w:rFonts w:ascii="Times New Roman" w:eastAsia="Times New Roman" w:hAnsi="Times New Roman" w:cs="Times New Roman"/>
          <w:b/>
          <w:bCs/>
          <w:sz w:val="27"/>
          <w:szCs w:val="27"/>
        </w:rPr>
        <w:t>Request</w:t>
      </w:r>
    </w:p>
    <w:p w:rsidR="008F11E5" w:rsidRPr="008F11E5" w:rsidRDefault="008F11E5" w:rsidP="008F11E5">
      <w:pPr>
        <w:spacing w:before="100" w:beforeAutospacing="1" w:after="100" w:afterAutospacing="1" w:line="240" w:lineRule="auto"/>
        <w:rPr>
          <w:rFonts w:ascii="Times New Roman" w:eastAsia="Times New Roman" w:hAnsi="Times New Roman" w:cs="Times New Roman"/>
          <w:sz w:val="24"/>
          <w:szCs w:val="24"/>
        </w:rPr>
      </w:pPr>
      <w:r w:rsidRPr="008F11E5">
        <w:rPr>
          <w:rFonts w:ascii="Times New Roman" w:eastAsia="Times New Roman" w:hAnsi="Times New Roman" w:cs="Times New Roman"/>
          <w:sz w:val="24"/>
          <w:szCs w:val="24"/>
        </w:rPr>
        <w:t>Therefore, we respectfully request the Ministry of Industry and Trade to allow Dak Glun Hydropower Joint Stock Company to adjust the planning for the Dak Glun 2 Hydropower project as detailed in the table above. This will serve as a basis for the Company to implement the next steps and complete the project on schedule.</w:t>
      </w:r>
    </w:p>
    <w:p w:rsidR="008F11E5" w:rsidRPr="008F11E5" w:rsidRDefault="008F11E5" w:rsidP="008F11E5">
      <w:pPr>
        <w:spacing w:before="100" w:beforeAutospacing="1" w:after="100" w:afterAutospacing="1" w:line="240" w:lineRule="auto"/>
        <w:rPr>
          <w:rFonts w:ascii="Times New Roman" w:eastAsia="Times New Roman" w:hAnsi="Times New Roman" w:cs="Times New Roman"/>
          <w:sz w:val="24"/>
          <w:szCs w:val="24"/>
        </w:rPr>
      </w:pPr>
      <w:r w:rsidRPr="008F11E5">
        <w:rPr>
          <w:rFonts w:ascii="Times New Roman" w:eastAsia="Times New Roman" w:hAnsi="Times New Roman" w:cs="Times New Roman"/>
          <w:sz w:val="24"/>
          <w:szCs w:val="24"/>
        </w:rPr>
        <w:t>Dak Glun Hydropower Joint Stoc</w:t>
      </w:r>
      <w:r>
        <w:rPr>
          <w:rFonts w:ascii="Times New Roman" w:eastAsia="Times New Roman" w:hAnsi="Times New Roman" w:cs="Times New Roman"/>
          <w:sz w:val="24"/>
          <w:szCs w:val="24"/>
        </w:rPr>
        <w:t>k Company sincerely thanks you!</w:t>
      </w:r>
    </w:p>
    <w:p w:rsidR="008F11E5" w:rsidRPr="008F11E5" w:rsidRDefault="008F11E5" w:rsidP="008F11E5">
      <w:pPr>
        <w:spacing w:before="100" w:beforeAutospacing="1" w:after="100" w:afterAutospacing="1" w:line="240" w:lineRule="auto"/>
        <w:rPr>
          <w:rFonts w:ascii="Times New Roman" w:eastAsia="Times New Roman" w:hAnsi="Times New Roman" w:cs="Times New Roman"/>
          <w:sz w:val="24"/>
          <w:szCs w:val="24"/>
        </w:rPr>
      </w:pPr>
      <w:r w:rsidRPr="008F11E5">
        <w:rPr>
          <w:rFonts w:ascii="Times New Roman" w:eastAsia="Times New Roman" w:hAnsi="Times New Roman" w:cs="Times New Roman"/>
          <w:b/>
          <w:bCs/>
          <w:sz w:val="24"/>
          <w:szCs w:val="24"/>
        </w:rPr>
        <w:t>Recipients:</w:t>
      </w:r>
    </w:p>
    <w:p w:rsidR="008F11E5" w:rsidRPr="008F11E5" w:rsidRDefault="008F11E5" w:rsidP="008F11E5">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As addressed above</w:t>
      </w:r>
    </w:p>
    <w:p w:rsidR="008F11E5" w:rsidRPr="008F11E5" w:rsidRDefault="008F11E5" w:rsidP="008F11E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F11E5">
        <w:rPr>
          <w:rFonts w:ascii="Times New Roman" w:eastAsia="Times New Roman" w:hAnsi="Times New Roman" w:cs="Times New Roman"/>
          <w:sz w:val="24"/>
          <w:szCs w:val="24"/>
        </w:rPr>
        <w:t xml:space="preserve">Archives </w:t>
      </w:r>
    </w:p>
    <w:p w:rsidR="008F11E5" w:rsidRDefault="008F11E5" w:rsidP="008F11E5">
      <w:pPr>
        <w:spacing w:before="100" w:beforeAutospacing="1" w:after="100" w:afterAutospacing="1" w:line="240" w:lineRule="auto"/>
        <w:rPr>
          <w:rFonts w:ascii="Times New Roman" w:eastAsia="Times New Roman" w:hAnsi="Times New Roman" w:cs="Times New Roman"/>
          <w:sz w:val="24"/>
          <w:szCs w:val="24"/>
          <w:vertAlign w:val="superscript"/>
        </w:rPr>
      </w:pPr>
      <w:r w:rsidRPr="008F11E5">
        <w:rPr>
          <w:rFonts w:ascii="Times New Roman" w:eastAsia="Times New Roman" w:hAnsi="Times New Roman" w:cs="Times New Roman"/>
          <w:b/>
          <w:bCs/>
          <w:sz w:val="24"/>
          <w:szCs w:val="24"/>
        </w:rPr>
        <w:t>DAK GLUN HYDROPOWER JOINT STOCK COMPANY</w:t>
      </w:r>
      <w:r w:rsidRPr="008F11E5">
        <w:rPr>
          <w:rFonts w:ascii="Times New Roman" w:eastAsia="Times New Roman" w:hAnsi="Times New Roman" w:cs="Times New Roman"/>
          <w:sz w:val="24"/>
          <w:szCs w:val="24"/>
        </w:rPr>
        <w:t xml:space="preserve"> </w:t>
      </w:r>
    </w:p>
    <w:p w:rsidR="008F11E5" w:rsidRDefault="008F11E5" w:rsidP="008F11E5">
      <w:pPr>
        <w:spacing w:before="100" w:beforeAutospacing="1" w:after="100" w:afterAutospacing="1" w:line="240" w:lineRule="auto"/>
        <w:rPr>
          <w:rFonts w:ascii="Times New Roman" w:eastAsia="Times New Roman" w:hAnsi="Times New Roman" w:cs="Times New Roman"/>
          <w:sz w:val="24"/>
          <w:szCs w:val="24"/>
          <w:vertAlign w:val="superscript"/>
        </w:rPr>
      </w:pPr>
      <w:r w:rsidRPr="008F11E5">
        <w:rPr>
          <w:rFonts w:ascii="Times New Roman" w:eastAsia="Times New Roman" w:hAnsi="Times New Roman" w:cs="Times New Roman"/>
          <w:b/>
          <w:bCs/>
          <w:sz w:val="24"/>
          <w:szCs w:val="24"/>
        </w:rPr>
        <w:t>Chairman of the Board of Directors</w:t>
      </w:r>
      <w:r w:rsidRPr="008F11E5">
        <w:rPr>
          <w:rFonts w:ascii="Times New Roman" w:eastAsia="Times New Roman" w:hAnsi="Times New Roman" w:cs="Times New Roman"/>
          <w:sz w:val="24"/>
          <w:szCs w:val="24"/>
        </w:rPr>
        <w:t xml:space="preserve"> </w:t>
      </w:r>
    </w:p>
    <w:p w:rsidR="008F11E5" w:rsidRDefault="008F11E5" w:rsidP="008F11E5">
      <w:pPr>
        <w:spacing w:before="100" w:beforeAutospacing="1" w:after="100" w:afterAutospacing="1" w:line="240" w:lineRule="auto"/>
        <w:rPr>
          <w:rFonts w:ascii="Times New Roman" w:eastAsia="Times New Roman" w:hAnsi="Times New Roman" w:cs="Times New Roman"/>
          <w:sz w:val="24"/>
          <w:szCs w:val="24"/>
          <w:vertAlign w:val="superscript"/>
        </w:rPr>
      </w:pPr>
      <w:r w:rsidRPr="008F11E5">
        <w:rPr>
          <w:rFonts w:ascii="Times New Roman" w:eastAsia="Times New Roman" w:hAnsi="Times New Roman" w:cs="Times New Roman"/>
          <w:i/>
          <w:iCs/>
          <w:sz w:val="24"/>
          <w:szCs w:val="24"/>
        </w:rPr>
        <w:t>(Signed and Stamped)</w:t>
      </w:r>
      <w:r w:rsidRPr="008F11E5">
        <w:rPr>
          <w:rFonts w:ascii="Times New Roman" w:eastAsia="Times New Roman" w:hAnsi="Times New Roman" w:cs="Times New Roman"/>
          <w:sz w:val="24"/>
          <w:szCs w:val="24"/>
        </w:rPr>
        <w:t xml:space="preserve"> </w:t>
      </w:r>
    </w:p>
    <w:p w:rsidR="008F11E5" w:rsidRPr="008F11E5" w:rsidRDefault="008F11E5" w:rsidP="008F11E5">
      <w:pPr>
        <w:spacing w:before="100" w:beforeAutospacing="1" w:after="100" w:afterAutospacing="1" w:line="240" w:lineRule="auto"/>
        <w:rPr>
          <w:rFonts w:ascii="Times New Roman" w:eastAsia="Times New Roman" w:hAnsi="Times New Roman" w:cs="Times New Roman"/>
          <w:sz w:val="24"/>
          <w:szCs w:val="24"/>
        </w:rPr>
      </w:pPr>
      <w:r w:rsidRPr="008F11E5">
        <w:rPr>
          <w:rFonts w:ascii="Times New Roman" w:eastAsia="Times New Roman" w:hAnsi="Times New Roman" w:cs="Times New Roman"/>
          <w:b/>
          <w:bCs/>
          <w:sz w:val="24"/>
          <w:szCs w:val="24"/>
        </w:rPr>
        <w:t>Hong Vinh Cuong</w:t>
      </w:r>
      <w:r w:rsidRPr="008F11E5">
        <w:rPr>
          <w:rFonts w:ascii="Times New Roman" w:eastAsia="Times New Roman" w:hAnsi="Times New Roman" w:cs="Times New Roman"/>
          <w:sz w:val="24"/>
          <w:szCs w:val="24"/>
        </w:rPr>
        <w:t xml:space="preserve"> </w:t>
      </w:r>
    </w:p>
    <w:p w:rsidR="008F11E5" w:rsidRPr="008F11E5" w:rsidRDefault="008F11E5" w:rsidP="008F11E5">
      <w:pPr>
        <w:spacing w:before="100" w:beforeAutospacing="1" w:after="100" w:afterAutospacing="1" w:line="240" w:lineRule="auto"/>
        <w:jc w:val="both"/>
        <w:rPr>
          <w:rFonts w:ascii="Times New Roman" w:eastAsia="Times New Roman" w:hAnsi="Times New Roman" w:cs="Times New Roman"/>
          <w:sz w:val="24"/>
          <w:szCs w:val="24"/>
        </w:rPr>
      </w:pPr>
    </w:p>
    <w:p w:rsidR="00254B7F" w:rsidRDefault="00254B7F" w:rsidP="008F11E5">
      <w:pPr>
        <w:jc w:val="both"/>
      </w:pPr>
    </w:p>
    <w:sectPr w:rsidR="00254B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9026D"/>
    <w:multiLevelType w:val="multilevel"/>
    <w:tmpl w:val="9CD64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12177A"/>
    <w:multiLevelType w:val="multilevel"/>
    <w:tmpl w:val="9A0E9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1E5"/>
    <w:rsid w:val="00254B7F"/>
    <w:rsid w:val="008F11E5"/>
    <w:rsid w:val="008F4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5E581"/>
  <w15:chartTrackingRefBased/>
  <w15:docId w15:val="{03E82534-0A6B-4796-9B17-82C541FE5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8F11E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11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1778">
    <w:name w:val="citation-1778"/>
    <w:basedOn w:val="DefaultParagraphFont"/>
    <w:rsid w:val="008F11E5"/>
  </w:style>
  <w:style w:type="character" w:customStyle="1" w:styleId="citation-1777">
    <w:name w:val="citation-1777"/>
    <w:basedOn w:val="DefaultParagraphFont"/>
    <w:rsid w:val="008F11E5"/>
  </w:style>
  <w:style w:type="character" w:customStyle="1" w:styleId="citation-1776">
    <w:name w:val="citation-1776"/>
    <w:basedOn w:val="DefaultParagraphFont"/>
    <w:rsid w:val="008F11E5"/>
  </w:style>
  <w:style w:type="character" w:customStyle="1" w:styleId="citation-1775">
    <w:name w:val="citation-1775"/>
    <w:basedOn w:val="DefaultParagraphFont"/>
    <w:rsid w:val="008F11E5"/>
  </w:style>
  <w:style w:type="paragraph" w:styleId="NormalWeb">
    <w:name w:val="Normal (Web)"/>
    <w:basedOn w:val="Normal"/>
    <w:uiPriority w:val="99"/>
    <w:semiHidden/>
    <w:unhideWhenUsed/>
    <w:rsid w:val="008F11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1773">
    <w:name w:val="citation-1773"/>
    <w:basedOn w:val="DefaultParagraphFont"/>
    <w:rsid w:val="008F11E5"/>
  </w:style>
  <w:style w:type="character" w:customStyle="1" w:styleId="citation-1772">
    <w:name w:val="citation-1772"/>
    <w:basedOn w:val="DefaultParagraphFont"/>
    <w:rsid w:val="008F11E5"/>
  </w:style>
  <w:style w:type="character" w:customStyle="1" w:styleId="citation-1771">
    <w:name w:val="citation-1771"/>
    <w:basedOn w:val="DefaultParagraphFont"/>
    <w:rsid w:val="008F11E5"/>
  </w:style>
  <w:style w:type="character" w:customStyle="1" w:styleId="citation-1770">
    <w:name w:val="citation-1770"/>
    <w:basedOn w:val="DefaultParagraphFont"/>
    <w:rsid w:val="008F11E5"/>
  </w:style>
  <w:style w:type="character" w:customStyle="1" w:styleId="citation-1769">
    <w:name w:val="citation-1769"/>
    <w:basedOn w:val="DefaultParagraphFont"/>
    <w:rsid w:val="008F11E5"/>
  </w:style>
  <w:style w:type="character" w:customStyle="1" w:styleId="citation-1768">
    <w:name w:val="citation-1768"/>
    <w:basedOn w:val="DefaultParagraphFont"/>
    <w:rsid w:val="008F11E5"/>
  </w:style>
  <w:style w:type="character" w:customStyle="1" w:styleId="button-label">
    <w:name w:val="button-label"/>
    <w:basedOn w:val="DefaultParagraphFont"/>
    <w:rsid w:val="008F11E5"/>
  </w:style>
  <w:style w:type="character" w:customStyle="1" w:styleId="citation-1767">
    <w:name w:val="citation-1767"/>
    <w:basedOn w:val="DefaultParagraphFont"/>
    <w:rsid w:val="008F11E5"/>
  </w:style>
  <w:style w:type="character" w:customStyle="1" w:styleId="citation-1766">
    <w:name w:val="citation-1766"/>
    <w:basedOn w:val="DefaultParagraphFont"/>
    <w:rsid w:val="008F11E5"/>
  </w:style>
  <w:style w:type="character" w:customStyle="1" w:styleId="citation-1765">
    <w:name w:val="citation-1765"/>
    <w:basedOn w:val="DefaultParagraphFont"/>
    <w:rsid w:val="008F11E5"/>
  </w:style>
  <w:style w:type="character" w:customStyle="1" w:styleId="citation-1764">
    <w:name w:val="citation-1764"/>
    <w:basedOn w:val="DefaultParagraphFont"/>
    <w:rsid w:val="008F11E5"/>
  </w:style>
  <w:style w:type="character" w:customStyle="1" w:styleId="citation-1763">
    <w:name w:val="citation-1763"/>
    <w:basedOn w:val="DefaultParagraphFont"/>
    <w:rsid w:val="008F11E5"/>
  </w:style>
  <w:style w:type="character" w:styleId="Strong">
    <w:name w:val="Strong"/>
    <w:basedOn w:val="DefaultParagraphFont"/>
    <w:uiPriority w:val="22"/>
    <w:qFormat/>
    <w:rsid w:val="008F11E5"/>
    <w:rPr>
      <w:b/>
      <w:bCs/>
    </w:rPr>
  </w:style>
  <w:style w:type="character" w:customStyle="1" w:styleId="Heading3Char">
    <w:name w:val="Heading 3 Char"/>
    <w:basedOn w:val="DefaultParagraphFont"/>
    <w:link w:val="Heading3"/>
    <w:uiPriority w:val="9"/>
    <w:rsid w:val="008F11E5"/>
    <w:rPr>
      <w:rFonts w:ascii="Times New Roman" w:eastAsia="Times New Roman" w:hAnsi="Times New Roman" w:cs="Times New Roman"/>
      <w:b/>
      <w:bCs/>
      <w:sz w:val="27"/>
      <w:szCs w:val="27"/>
    </w:rPr>
  </w:style>
  <w:style w:type="character" w:customStyle="1" w:styleId="citation-1761">
    <w:name w:val="citation-1761"/>
    <w:basedOn w:val="DefaultParagraphFont"/>
    <w:rsid w:val="008F11E5"/>
  </w:style>
  <w:style w:type="character" w:customStyle="1" w:styleId="citation-1760">
    <w:name w:val="citation-1760"/>
    <w:basedOn w:val="DefaultParagraphFont"/>
    <w:rsid w:val="008F11E5"/>
  </w:style>
  <w:style w:type="character" w:customStyle="1" w:styleId="citation-1759">
    <w:name w:val="citation-1759"/>
    <w:basedOn w:val="DefaultParagraphFont"/>
    <w:rsid w:val="008F11E5"/>
  </w:style>
  <w:style w:type="character" w:customStyle="1" w:styleId="citation-1758">
    <w:name w:val="citation-1758"/>
    <w:basedOn w:val="DefaultParagraphFont"/>
    <w:rsid w:val="008F11E5"/>
  </w:style>
  <w:style w:type="character" w:customStyle="1" w:styleId="citation-1757">
    <w:name w:val="citation-1757"/>
    <w:basedOn w:val="DefaultParagraphFont"/>
    <w:rsid w:val="008F11E5"/>
  </w:style>
  <w:style w:type="character" w:customStyle="1" w:styleId="citation-1756">
    <w:name w:val="citation-1756"/>
    <w:basedOn w:val="DefaultParagraphFont"/>
    <w:rsid w:val="008F11E5"/>
  </w:style>
  <w:style w:type="character" w:customStyle="1" w:styleId="citation-1755">
    <w:name w:val="citation-1755"/>
    <w:basedOn w:val="DefaultParagraphFont"/>
    <w:rsid w:val="008F11E5"/>
  </w:style>
  <w:style w:type="character" w:customStyle="1" w:styleId="citation-1754">
    <w:name w:val="citation-1754"/>
    <w:basedOn w:val="DefaultParagraphFont"/>
    <w:rsid w:val="008F11E5"/>
  </w:style>
  <w:style w:type="character" w:customStyle="1" w:styleId="math-inline">
    <w:name w:val="math-inline"/>
    <w:basedOn w:val="DefaultParagraphFont"/>
    <w:rsid w:val="008F11E5"/>
  </w:style>
  <w:style w:type="character" w:customStyle="1" w:styleId="citation-1753">
    <w:name w:val="citation-1753"/>
    <w:basedOn w:val="DefaultParagraphFont"/>
    <w:rsid w:val="008F11E5"/>
  </w:style>
  <w:style w:type="character" w:customStyle="1" w:styleId="citation-1752">
    <w:name w:val="citation-1752"/>
    <w:basedOn w:val="DefaultParagraphFont"/>
    <w:rsid w:val="008F11E5"/>
  </w:style>
  <w:style w:type="character" w:customStyle="1" w:styleId="citation-1751">
    <w:name w:val="citation-1751"/>
    <w:basedOn w:val="DefaultParagraphFont"/>
    <w:rsid w:val="008F11E5"/>
  </w:style>
  <w:style w:type="character" w:customStyle="1" w:styleId="citation-1750">
    <w:name w:val="citation-1750"/>
    <w:basedOn w:val="DefaultParagraphFont"/>
    <w:rsid w:val="008F11E5"/>
  </w:style>
  <w:style w:type="character" w:customStyle="1" w:styleId="citation-1749">
    <w:name w:val="citation-1749"/>
    <w:basedOn w:val="DefaultParagraphFont"/>
    <w:rsid w:val="008F11E5"/>
  </w:style>
  <w:style w:type="character" w:customStyle="1" w:styleId="citation-1748">
    <w:name w:val="citation-1748"/>
    <w:basedOn w:val="DefaultParagraphFont"/>
    <w:rsid w:val="008F11E5"/>
  </w:style>
  <w:style w:type="character" w:customStyle="1" w:styleId="citation-1747">
    <w:name w:val="citation-1747"/>
    <w:basedOn w:val="DefaultParagraphFont"/>
    <w:rsid w:val="008F11E5"/>
  </w:style>
  <w:style w:type="character" w:customStyle="1" w:styleId="citation-1746">
    <w:name w:val="citation-1746"/>
    <w:basedOn w:val="DefaultParagraphFont"/>
    <w:rsid w:val="008F11E5"/>
  </w:style>
  <w:style w:type="character" w:customStyle="1" w:styleId="citation-1745">
    <w:name w:val="citation-1745"/>
    <w:basedOn w:val="DefaultParagraphFont"/>
    <w:rsid w:val="008F11E5"/>
  </w:style>
  <w:style w:type="character" w:customStyle="1" w:styleId="citation-1744">
    <w:name w:val="citation-1744"/>
    <w:basedOn w:val="DefaultParagraphFont"/>
    <w:rsid w:val="008F11E5"/>
  </w:style>
  <w:style w:type="character" w:customStyle="1" w:styleId="citation-1743">
    <w:name w:val="citation-1743"/>
    <w:basedOn w:val="DefaultParagraphFont"/>
    <w:rsid w:val="008F11E5"/>
  </w:style>
  <w:style w:type="character" w:customStyle="1" w:styleId="citation-1742">
    <w:name w:val="citation-1742"/>
    <w:basedOn w:val="DefaultParagraphFont"/>
    <w:rsid w:val="008F1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4752">
      <w:bodyDiv w:val="1"/>
      <w:marLeft w:val="0"/>
      <w:marRight w:val="0"/>
      <w:marTop w:val="0"/>
      <w:marBottom w:val="0"/>
      <w:divBdr>
        <w:top w:val="none" w:sz="0" w:space="0" w:color="auto"/>
        <w:left w:val="none" w:sz="0" w:space="0" w:color="auto"/>
        <w:bottom w:val="none" w:sz="0" w:space="0" w:color="auto"/>
        <w:right w:val="none" w:sz="0" w:space="0" w:color="auto"/>
      </w:divBdr>
      <w:divsChild>
        <w:div w:id="851604451">
          <w:marLeft w:val="0"/>
          <w:marRight w:val="0"/>
          <w:marTop w:val="0"/>
          <w:marBottom w:val="0"/>
          <w:divBdr>
            <w:top w:val="none" w:sz="0" w:space="0" w:color="auto"/>
            <w:left w:val="none" w:sz="0" w:space="0" w:color="auto"/>
            <w:bottom w:val="none" w:sz="0" w:space="0" w:color="auto"/>
            <w:right w:val="none" w:sz="0" w:space="0" w:color="auto"/>
          </w:divBdr>
        </w:div>
      </w:divsChild>
    </w:div>
    <w:div w:id="746078909">
      <w:bodyDiv w:val="1"/>
      <w:marLeft w:val="0"/>
      <w:marRight w:val="0"/>
      <w:marTop w:val="0"/>
      <w:marBottom w:val="0"/>
      <w:divBdr>
        <w:top w:val="none" w:sz="0" w:space="0" w:color="auto"/>
        <w:left w:val="none" w:sz="0" w:space="0" w:color="auto"/>
        <w:bottom w:val="none" w:sz="0" w:space="0" w:color="auto"/>
        <w:right w:val="none" w:sz="0" w:space="0" w:color="auto"/>
      </w:divBdr>
      <w:divsChild>
        <w:div w:id="117646087">
          <w:marLeft w:val="0"/>
          <w:marRight w:val="0"/>
          <w:marTop w:val="0"/>
          <w:marBottom w:val="0"/>
          <w:divBdr>
            <w:top w:val="none" w:sz="0" w:space="0" w:color="auto"/>
            <w:left w:val="none" w:sz="0" w:space="0" w:color="auto"/>
            <w:bottom w:val="none" w:sz="0" w:space="0" w:color="auto"/>
            <w:right w:val="none" w:sz="0" w:space="0" w:color="auto"/>
          </w:divBdr>
        </w:div>
        <w:div w:id="1523544195">
          <w:marLeft w:val="0"/>
          <w:marRight w:val="0"/>
          <w:marTop w:val="0"/>
          <w:marBottom w:val="0"/>
          <w:divBdr>
            <w:top w:val="none" w:sz="0" w:space="0" w:color="auto"/>
            <w:left w:val="none" w:sz="0" w:space="0" w:color="auto"/>
            <w:bottom w:val="none" w:sz="0" w:space="0" w:color="auto"/>
            <w:right w:val="none" w:sz="0" w:space="0" w:color="auto"/>
          </w:divBdr>
        </w:div>
        <w:div w:id="1219897022">
          <w:marLeft w:val="0"/>
          <w:marRight w:val="0"/>
          <w:marTop w:val="0"/>
          <w:marBottom w:val="0"/>
          <w:divBdr>
            <w:top w:val="none" w:sz="0" w:space="0" w:color="auto"/>
            <w:left w:val="none" w:sz="0" w:space="0" w:color="auto"/>
            <w:bottom w:val="none" w:sz="0" w:space="0" w:color="auto"/>
            <w:right w:val="none" w:sz="0" w:space="0" w:color="auto"/>
          </w:divBdr>
        </w:div>
      </w:divsChild>
    </w:div>
    <w:div w:id="90826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711</Words>
  <Characters>4058</Characters>
  <Application>Microsoft Office Word</Application>
  <DocSecurity>0</DocSecurity>
  <Lines>33</Lines>
  <Paragraphs>9</Paragraphs>
  <ScaleCrop>false</ScaleCrop>
  <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4</cp:revision>
  <dcterms:created xsi:type="dcterms:W3CDTF">2026-01-14T08:04:00Z</dcterms:created>
  <dcterms:modified xsi:type="dcterms:W3CDTF">2026-01-20T09:02:00Z</dcterms:modified>
</cp:coreProperties>
</file>